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F3485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Sociálně terapeutické dílny Karlovy Vary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F3485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Sociálně terapeutické dílny Karlovy Vary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D2173C" w:rsidRPr="007E5394" w:rsidRDefault="00D2173C" w:rsidP="00D2173C">
      <w:pPr>
        <w:ind w:left="-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7E5394">
        <w:rPr>
          <w:b/>
          <w:bCs/>
          <w:sz w:val="28"/>
          <w:szCs w:val="28"/>
        </w:rPr>
        <w:t xml:space="preserve">říloha smlouvy č. </w:t>
      </w:r>
      <w:r w:rsidR="00D26FE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–</w:t>
      </w:r>
      <w:r w:rsidRPr="007E53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Info GDPR</w:t>
      </w:r>
    </w:p>
    <w:p w:rsidR="00D2173C" w:rsidRPr="0093027D" w:rsidRDefault="00D2173C" w:rsidP="00D2173C">
      <w:pPr>
        <w:ind w:left="-709" w:firstLine="709"/>
        <w:jc w:val="center"/>
        <w:rPr>
          <w:b/>
          <w:bCs/>
          <w:szCs w:val="32"/>
        </w:rPr>
      </w:pPr>
    </w:p>
    <w:p w:rsidR="00D2173C" w:rsidRPr="007F23B0" w:rsidRDefault="00D26FE8" w:rsidP="00D2173C">
      <w:pPr>
        <w:ind w:left="-709" w:firstLine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Informace pro zájemce</w:t>
      </w:r>
      <w:r w:rsidR="00D2173C" w:rsidRPr="007F23B0">
        <w:rPr>
          <w:b/>
          <w:bCs/>
          <w:sz w:val="32"/>
          <w:szCs w:val="32"/>
        </w:rPr>
        <w:t xml:space="preserve"> služeb FCHKV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Farní charita Karlovy Vary (dále jen „FCH KV“), je církevní nestátní nezisková organiza</w:t>
      </w:r>
      <w:r>
        <w:rPr>
          <w:szCs w:val="24"/>
        </w:rPr>
        <w:t xml:space="preserve">ce se sídlem Svobodova 743/12, </w:t>
      </w:r>
      <w:r w:rsidRPr="007E5394">
        <w:rPr>
          <w:szCs w:val="24"/>
        </w:rPr>
        <w:t>360 17 Karlovy Vary, IČ 49753053 zapsaná v Rejstříku evidovaných právnických osob u Ministerstva kultury České republiky.</w:t>
      </w:r>
    </w:p>
    <w:p w:rsidR="00D2173C" w:rsidRPr="007E5394" w:rsidRDefault="00D2173C" w:rsidP="00D2173C">
      <w:pPr>
        <w:ind w:left="-709"/>
        <w:jc w:val="both"/>
        <w:rPr>
          <w:b/>
          <w:szCs w:val="24"/>
          <w:u w:val="single"/>
        </w:rPr>
      </w:pPr>
      <w:r w:rsidRPr="007E5394">
        <w:rPr>
          <w:szCs w:val="24"/>
        </w:rPr>
        <w:t>Farní charita zpracovává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 údajů nebo také GDPR).</w:t>
      </w:r>
    </w:p>
    <w:p w:rsidR="00D2173C" w:rsidRPr="007E5394" w:rsidRDefault="00D2173C" w:rsidP="00D2173C">
      <w:pPr>
        <w:ind w:left="-709"/>
        <w:jc w:val="both"/>
        <w:rPr>
          <w:b/>
          <w:szCs w:val="24"/>
          <w:u w:val="single"/>
        </w:rPr>
      </w:pPr>
      <w:r w:rsidRPr="007E5394">
        <w:rPr>
          <w:b/>
          <w:szCs w:val="24"/>
          <w:u w:val="single"/>
        </w:rPr>
        <w:t xml:space="preserve">Farní charita je správcem osobních údajů. 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Kontaktní údaje správce: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Farní charita Karlovy Vary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Svobodova 743/12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 xml:space="preserve">360 17 Karlovy Vary </w:t>
      </w:r>
    </w:p>
    <w:p w:rsidR="00D2173C" w:rsidRPr="0088149E" w:rsidRDefault="00D2173C" w:rsidP="00D2173C">
      <w:pPr>
        <w:ind w:left="-709"/>
        <w:jc w:val="both"/>
        <w:rPr>
          <w:b/>
          <w:sz w:val="32"/>
          <w:szCs w:val="32"/>
        </w:rPr>
      </w:pPr>
      <w:r w:rsidRPr="007E5394">
        <w:rPr>
          <w:b/>
          <w:szCs w:val="24"/>
        </w:rPr>
        <w:t xml:space="preserve">ID datové schránky: </w:t>
      </w:r>
      <w:r>
        <w:rPr>
          <w:b/>
          <w:szCs w:val="24"/>
        </w:rPr>
        <w:t xml:space="preserve"> </w:t>
      </w:r>
      <w:r w:rsidRPr="0088149E">
        <w:rPr>
          <w:b/>
          <w:sz w:val="32"/>
          <w:szCs w:val="32"/>
        </w:rPr>
        <w:t>r2zuypw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Kontaktní osobou pro řešení Vašich požadavků a dotazů je: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Ing. Aleš Klůc, ředitel Farní charity Karlovy Vary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 xml:space="preserve">Adresa: Svobodova 743/12, 360 17 Karlovy Vary 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Telefon: 731 433 033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 xml:space="preserve">e-mail: </w:t>
      </w:r>
      <w:hyperlink r:id="rId15" w:history="1">
        <w:r w:rsidRPr="007E5394">
          <w:rPr>
            <w:rStyle w:val="Hypertextovodkaz"/>
            <w:b/>
            <w:szCs w:val="24"/>
          </w:rPr>
          <w:t>ales.kluc@kv.charita.cz</w:t>
        </w:r>
      </w:hyperlink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</w:p>
    <w:p w:rsidR="00D2173C" w:rsidRPr="007E5394" w:rsidRDefault="00D2173C" w:rsidP="00D2173C">
      <w:pPr>
        <w:ind w:left="-709"/>
        <w:jc w:val="both"/>
        <w:rPr>
          <w:szCs w:val="24"/>
        </w:rPr>
      </w:pPr>
      <w:r>
        <w:rPr>
          <w:szCs w:val="24"/>
        </w:rPr>
        <w:t>Farní c</w:t>
      </w:r>
      <w:r w:rsidRPr="007E5394">
        <w:rPr>
          <w:szCs w:val="24"/>
        </w:rPr>
        <w:t>harita si tím</w:t>
      </w:r>
      <w:r w:rsidR="00D26FE8">
        <w:rPr>
          <w:szCs w:val="24"/>
        </w:rPr>
        <w:t>to dovoluje informovat zájemce</w:t>
      </w:r>
      <w:r w:rsidRPr="007E5394">
        <w:rPr>
          <w:szCs w:val="24"/>
        </w:rPr>
        <w:t xml:space="preserve"> služeb o způsobu a rozsahu zpracování osobních údajů ze strany naší organizace, včetně rozsahu práv subjektů údajů souvisejících se zpracováním jejich osobních údajů naší organizací.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Účely zpracování a právní základ pro zpracování osobních údajů představují </w:t>
      </w:r>
      <w:r w:rsidRPr="00700FAB">
        <w:rPr>
          <w:szCs w:val="24"/>
        </w:rPr>
        <w:t>zejména</w:t>
      </w:r>
      <w:r w:rsidRPr="007E5394">
        <w:rPr>
          <w:szCs w:val="24"/>
        </w:rPr>
        <w:t>: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-</w:t>
      </w:r>
      <w:r w:rsidRPr="007E5394">
        <w:rPr>
          <w:szCs w:val="24"/>
        </w:rPr>
        <w:tab/>
        <w:t>Poskytování sociálních služeb dle zákona č. 108/2006 Sb., o sociálních službách v platném znění a plnění všech povinností s ním spojených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-</w:t>
      </w:r>
      <w:r w:rsidRPr="007E5394">
        <w:rPr>
          <w:szCs w:val="24"/>
        </w:rPr>
        <w:tab/>
        <w:t>Poskytování zdravotních služeb dle zákona č. 372/2011 Sb., o zdravotních službách v platném znění a plnění všech povinností s nimi spojených.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Doba zpracování osobních údajů je po dobu platnosti smlouvy a dále po doby dle zákona č. 499/2004 Sb., o archivnictví a spisové službě nebo dle zvláštního právního předpisu a dle GDPR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Zpracovatelé a příjemci osobních údajů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Osobní údaje mohou být pro zajištění výše popsaných účelů vedle správce a jeho zaměstnanců zpracovávány také zpracovateli správce, a to na základě smluv o zpracování osobních údajů uzavřených v souladu s GDPR.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Zpracovateli osobních údajů FCH jsou: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Software production s.r.o., se sídlem Denisovo nábřeží 2568/6, 301 00 Plzeň, IČ 27973956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Farní charita dále informuje, že osobní údaje mohou být na </w:t>
      </w:r>
      <w:r w:rsidRPr="007E5394">
        <w:rPr>
          <w:szCs w:val="24"/>
          <w:u w:val="single"/>
        </w:rPr>
        <w:t>základě zákonné žádosti předány třetím subjektům, které disponují zákonnou pravomocí vyžadovat předání předmětných osobních údajů.</w:t>
      </w:r>
      <w:r w:rsidRPr="007E5394">
        <w:rPr>
          <w:szCs w:val="24"/>
        </w:rPr>
        <w:t xml:space="preserve"> Farní charita dále předává osobní údaje v zákonem stanovených případech těmto subjektům: </w:t>
      </w:r>
    </w:p>
    <w:p w:rsidR="00D2173C" w:rsidRPr="00485ED2" w:rsidRDefault="00D2173C" w:rsidP="00D2173C">
      <w:pPr>
        <w:pStyle w:val="Odstavecseseznamem"/>
        <w:numPr>
          <w:ilvl w:val="0"/>
          <w:numId w:val="11"/>
        </w:numPr>
        <w:spacing w:after="200" w:line="276" w:lineRule="auto"/>
        <w:ind w:left="-709"/>
        <w:jc w:val="both"/>
        <w:rPr>
          <w:rFonts w:cstheme="minorHAnsi"/>
          <w:sz w:val="24"/>
          <w:szCs w:val="24"/>
        </w:rPr>
      </w:pPr>
      <w:r w:rsidRPr="00485ED2">
        <w:rPr>
          <w:rFonts w:cstheme="minorHAnsi"/>
          <w:sz w:val="24"/>
          <w:szCs w:val="24"/>
        </w:rPr>
        <w:t>Policii ČR, státním zastupitelstvím a soudům;</w:t>
      </w:r>
    </w:p>
    <w:p w:rsidR="00D2173C" w:rsidRPr="00485ED2" w:rsidRDefault="00D2173C" w:rsidP="00D2173C">
      <w:pPr>
        <w:pStyle w:val="Odstavecseseznamem"/>
        <w:numPr>
          <w:ilvl w:val="0"/>
          <w:numId w:val="11"/>
        </w:numPr>
        <w:spacing w:after="200" w:line="276" w:lineRule="auto"/>
        <w:ind w:left="-709"/>
        <w:jc w:val="both"/>
        <w:rPr>
          <w:rFonts w:cstheme="minorHAnsi"/>
          <w:sz w:val="24"/>
          <w:szCs w:val="24"/>
        </w:rPr>
      </w:pPr>
      <w:r w:rsidRPr="00485ED2">
        <w:rPr>
          <w:rFonts w:cstheme="minorHAnsi"/>
          <w:sz w:val="24"/>
          <w:szCs w:val="24"/>
        </w:rPr>
        <w:t xml:space="preserve">obecním úřadům vykonávajícím funkci veřejných opatrovníků nebo podepisujících smlouvu za </w:t>
      </w:r>
      <w:r w:rsidR="004F6964">
        <w:rPr>
          <w:rFonts w:cstheme="minorHAnsi"/>
          <w:sz w:val="24"/>
          <w:szCs w:val="24"/>
        </w:rPr>
        <w:t>zájemce</w:t>
      </w:r>
      <w:r w:rsidRPr="00485ED2">
        <w:rPr>
          <w:rFonts w:cstheme="minorHAnsi"/>
          <w:sz w:val="24"/>
          <w:szCs w:val="24"/>
        </w:rPr>
        <w:t>;</w:t>
      </w:r>
    </w:p>
    <w:p w:rsidR="00D2173C" w:rsidRPr="00485ED2" w:rsidRDefault="00D2173C" w:rsidP="00D2173C">
      <w:pPr>
        <w:pStyle w:val="Odstavecseseznamem"/>
        <w:numPr>
          <w:ilvl w:val="0"/>
          <w:numId w:val="11"/>
        </w:numPr>
        <w:spacing w:after="200" w:line="276" w:lineRule="auto"/>
        <w:ind w:left="-709"/>
        <w:jc w:val="both"/>
        <w:rPr>
          <w:rFonts w:cstheme="minorHAnsi"/>
          <w:sz w:val="24"/>
          <w:szCs w:val="24"/>
        </w:rPr>
      </w:pPr>
      <w:r w:rsidRPr="00485ED2">
        <w:rPr>
          <w:rFonts w:cstheme="minorHAnsi"/>
          <w:sz w:val="24"/>
          <w:szCs w:val="24"/>
        </w:rPr>
        <w:t xml:space="preserve">zákonným zástupcům, opatrovníkům a </w:t>
      </w:r>
      <w:r w:rsidR="00D26FE8" w:rsidRPr="00485ED2">
        <w:rPr>
          <w:rFonts w:cstheme="minorHAnsi"/>
          <w:sz w:val="24"/>
          <w:szCs w:val="24"/>
        </w:rPr>
        <w:t>osobám k tomu zmocněným zájemc</w:t>
      </w:r>
      <w:r w:rsidRPr="00485ED2">
        <w:rPr>
          <w:rFonts w:cstheme="minorHAnsi"/>
          <w:sz w:val="24"/>
          <w:szCs w:val="24"/>
        </w:rPr>
        <w:t>em</w:t>
      </w:r>
    </w:p>
    <w:p w:rsidR="00D2173C" w:rsidRDefault="00D2173C" w:rsidP="00D217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2173C" w:rsidRPr="007E5394" w:rsidRDefault="00D26FE8" w:rsidP="00D2173C">
      <w:pPr>
        <w:ind w:left="-709"/>
        <w:jc w:val="both"/>
        <w:rPr>
          <w:b/>
          <w:szCs w:val="24"/>
        </w:rPr>
      </w:pPr>
      <w:r>
        <w:rPr>
          <w:b/>
          <w:szCs w:val="24"/>
        </w:rPr>
        <w:t>Práva zájemc</w:t>
      </w:r>
      <w:r w:rsidR="00D2173C" w:rsidRPr="007E5394">
        <w:rPr>
          <w:b/>
          <w:szCs w:val="24"/>
        </w:rPr>
        <w:t>e dle GDPR:</w:t>
      </w:r>
    </w:p>
    <w:p w:rsidR="00D2173C" w:rsidRPr="007E5394" w:rsidRDefault="00D26FE8" w:rsidP="00D2173C">
      <w:pPr>
        <w:ind w:left="-709"/>
        <w:jc w:val="both"/>
        <w:rPr>
          <w:szCs w:val="24"/>
        </w:rPr>
      </w:pPr>
      <w:r>
        <w:rPr>
          <w:szCs w:val="24"/>
        </w:rPr>
        <w:t>Zájemce</w:t>
      </w:r>
      <w:r w:rsidR="00D2173C" w:rsidRPr="007E5394">
        <w:rPr>
          <w:szCs w:val="24"/>
        </w:rPr>
        <w:t xml:space="preserve"> je oprávněn požadovat od Správce přístup k osobním údajům, které se jej týkají jako subjektu údajů, má právo na jejich opravu.</w:t>
      </w:r>
    </w:p>
    <w:p w:rsidR="00D2173C" w:rsidRPr="007E5394" w:rsidRDefault="00D26FE8" w:rsidP="00D2173C">
      <w:pPr>
        <w:ind w:left="-709"/>
        <w:jc w:val="both"/>
        <w:rPr>
          <w:szCs w:val="24"/>
        </w:rPr>
      </w:pPr>
      <w:r>
        <w:rPr>
          <w:b/>
          <w:szCs w:val="24"/>
        </w:rPr>
        <w:t>Zájemce</w:t>
      </w:r>
      <w:r w:rsidR="00D2173C" w:rsidRPr="007F23B0">
        <w:rPr>
          <w:b/>
          <w:szCs w:val="24"/>
        </w:rPr>
        <w:t xml:space="preserve"> má právo</w:t>
      </w:r>
      <w:r w:rsidR="00D2173C" w:rsidRPr="007E5394">
        <w:rPr>
          <w:szCs w:val="24"/>
        </w:rPr>
        <w:t xml:space="preserve"> na omezení právo zpracování, a to v následujících případech: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a) popírá-li přesnost osobních údajů, a to na dobu potřebnou k tomu, aby správce mohl přesnost osobních údajů ověřit;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 b) zpracování je proti</w:t>
      </w:r>
      <w:r w:rsidR="00D26FE8">
        <w:rPr>
          <w:szCs w:val="24"/>
        </w:rPr>
        <w:t>právní a subjekt údajů (zájemce</w:t>
      </w:r>
      <w:r w:rsidRPr="007E5394">
        <w:rPr>
          <w:szCs w:val="24"/>
        </w:rPr>
        <w:t>) odmítá výmaz osobních údajů a žádá místo toho o omezení jejich použití;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 c) správce již osobní údaje nepotřebuje pro účely zpracov</w:t>
      </w:r>
      <w:r w:rsidR="00D26FE8">
        <w:rPr>
          <w:szCs w:val="24"/>
        </w:rPr>
        <w:t>ání, ale subjekt údajů (zájemce</w:t>
      </w:r>
      <w:r w:rsidRPr="007E5394">
        <w:rPr>
          <w:szCs w:val="24"/>
        </w:rPr>
        <w:t>) je požaduje pro určení, výkon nebo obhajobu právních nároků;</w:t>
      </w:r>
    </w:p>
    <w:p w:rsidR="00D2173C" w:rsidRPr="007E5394" w:rsidRDefault="00D26FE8" w:rsidP="00D2173C">
      <w:pPr>
        <w:ind w:left="-709"/>
        <w:jc w:val="both"/>
        <w:rPr>
          <w:szCs w:val="24"/>
        </w:rPr>
      </w:pPr>
      <w:r>
        <w:rPr>
          <w:szCs w:val="24"/>
        </w:rPr>
        <w:t xml:space="preserve">   d) jestliže zájemce</w:t>
      </w:r>
      <w:r w:rsidR="00D2173C" w:rsidRPr="007E5394">
        <w:rPr>
          <w:szCs w:val="24"/>
        </w:rPr>
        <w:t xml:space="preserve"> již vznesl námitku proti zpracování v případě zpracování v oprávněném zájmu správce či třetích osob, dokud nebude ověřeno, zda oprávněné důvody správce převažují nad oprávněnými </w:t>
      </w:r>
      <w:r>
        <w:rPr>
          <w:szCs w:val="24"/>
        </w:rPr>
        <w:t>důvody subjektu údajů (zájemce</w:t>
      </w:r>
      <w:r w:rsidR="00D2173C" w:rsidRPr="007E5394">
        <w:rPr>
          <w:szCs w:val="24"/>
        </w:rPr>
        <w:t>).</w:t>
      </w:r>
    </w:p>
    <w:p w:rsidR="00D2173C" w:rsidRPr="007E5394" w:rsidRDefault="00D26FE8" w:rsidP="00D2173C">
      <w:pPr>
        <w:ind w:left="-709"/>
        <w:jc w:val="both"/>
        <w:rPr>
          <w:b/>
          <w:szCs w:val="24"/>
        </w:rPr>
      </w:pPr>
      <w:r>
        <w:rPr>
          <w:b/>
          <w:szCs w:val="24"/>
        </w:rPr>
        <w:t>Zájemce</w:t>
      </w:r>
      <w:r w:rsidR="00D2173C" w:rsidRPr="007E5394">
        <w:rPr>
          <w:b/>
          <w:szCs w:val="24"/>
        </w:rPr>
        <w:t xml:space="preserve"> je oprávněn vznést námitku proti zpracování v případě, že: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 a) zpracování je nezbytné pro splnění úkolu prováděného ve veřejném zájmu či při výkonu státní moci nebo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  b) v případě, že zpracování je prováděno v oprávněném zájmu správce nebo třetí strany, jakož i práva na přenositelnost údajů.</w:t>
      </w:r>
    </w:p>
    <w:p w:rsidR="00D2173C" w:rsidRPr="007E5394" w:rsidRDefault="00D26FE8" w:rsidP="00D2173C">
      <w:pPr>
        <w:ind w:left="-709"/>
        <w:jc w:val="both"/>
        <w:rPr>
          <w:szCs w:val="24"/>
        </w:rPr>
      </w:pPr>
      <w:r>
        <w:rPr>
          <w:szCs w:val="24"/>
        </w:rPr>
        <w:t>Zájemce</w:t>
      </w:r>
      <w:r w:rsidR="00D2173C" w:rsidRPr="007E5394">
        <w:rPr>
          <w:szCs w:val="24"/>
        </w:rPr>
        <w:t xml:space="preserve"> má právo podat stížnost u dozorového úřadu, a to v případě, že se domnívá, že zpracováním osobních údajů dochází k porušení GDPR. Stížnost můžete podat u dozorového úřadu, jímž je Úřad pro ochranu osobních údajů se sídlem na adrese Pplk. Sochora 27, Praha 7, PSČ 170 00.</w:t>
      </w:r>
    </w:p>
    <w:p w:rsidR="00D2173C" w:rsidRPr="007E5394" w:rsidRDefault="00D26FE8" w:rsidP="00D2173C">
      <w:pPr>
        <w:ind w:left="-709"/>
        <w:jc w:val="both"/>
        <w:rPr>
          <w:szCs w:val="24"/>
        </w:rPr>
      </w:pPr>
      <w:r>
        <w:rPr>
          <w:szCs w:val="24"/>
        </w:rPr>
        <w:t>Zájemce</w:t>
      </w:r>
      <w:r w:rsidR="00D2173C" w:rsidRPr="007E5394">
        <w:rPr>
          <w:szCs w:val="24"/>
        </w:rPr>
        <w:t xml:space="preserve"> má právo na přenositelnost jeho osobních údajů a to v běžném a str</w:t>
      </w:r>
      <w:r>
        <w:rPr>
          <w:szCs w:val="24"/>
        </w:rPr>
        <w:t>ojově čitelném formátu. Zájemce</w:t>
      </w:r>
      <w:r w:rsidR="00D2173C" w:rsidRPr="007E5394">
        <w:rPr>
          <w:szCs w:val="24"/>
        </w:rPr>
        <w:t xml:space="preserve"> může osobní údaje předat jinému správci, nebo pokud je to technicky možné, žádat, aby si je správci předali mezi sebou.</w:t>
      </w:r>
    </w:p>
    <w:p w:rsidR="00D2173C" w:rsidRPr="007E5394" w:rsidRDefault="00D26FE8" w:rsidP="00D2173C">
      <w:pPr>
        <w:ind w:left="-709"/>
        <w:jc w:val="both"/>
        <w:rPr>
          <w:szCs w:val="24"/>
        </w:rPr>
      </w:pPr>
      <w:r>
        <w:rPr>
          <w:szCs w:val="24"/>
        </w:rPr>
        <w:t>Zájemce</w:t>
      </w:r>
      <w:r w:rsidR="00D2173C" w:rsidRPr="007E5394">
        <w:rPr>
          <w:szCs w:val="24"/>
        </w:rPr>
        <w:t xml:space="preserve"> má právo být informován o tom, že došlo k porušení zabezpečení osobních údajů zpracovávaných  </w:t>
      </w:r>
      <w:r w:rsidR="00D2173C">
        <w:rPr>
          <w:szCs w:val="24"/>
        </w:rPr>
        <w:t>FCHKV</w:t>
      </w:r>
      <w:r w:rsidR="00D2173C" w:rsidRPr="007E5394">
        <w:rPr>
          <w:szCs w:val="24"/>
        </w:rPr>
        <w:t>, pokud má toto porušení za následek vysoké rizi</w:t>
      </w:r>
      <w:r>
        <w:rPr>
          <w:szCs w:val="24"/>
        </w:rPr>
        <w:t>ko pro práva a svobody zájemce</w:t>
      </w:r>
      <w:r w:rsidR="00D2173C" w:rsidRPr="007E5394">
        <w:rPr>
          <w:szCs w:val="24"/>
        </w:rPr>
        <w:t>.</w:t>
      </w:r>
    </w:p>
    <w:p w:rsidR="00D2173C" w:rsidRPr="007E5394" w:rsidRDefault="00D26FE8" w:rsidP="00D2173C">
      <w:pPr>
        <w:ind w:left="-709"/>
        <w:jc w:val="both"/>
        <w:rPr>
          <w:color w:val="FF0000"/>
          <w:szCs w:val="24"/>
        </w:rPr>
      </w:pPr>
      <w:r>
        <w:rPr>
          <w:b/>
          <w:szCs w:val="24"/>
        </w:rPr>
        <w:t>Právo zájemce</w:t>
      </w:r>
      <w:r w:rsidR="00D2173C" w:rsidRPr="007F23B0">
        <w:rPr>
          <w:b/>
          <w:szCs w:val="24"/>
        </w:rPr>
        <w:t xml:space="preserve"> kdykoli odvolat souhlas se zpracováním jeho osobních údajů se neuplatní</w:t>
      </w:r>
      <w:r>
        <w:rPr>
          <w:b/>
          <w:szCs w:val="24"/>
        </w:rPr>
        <w:t>, jelikož osobní údaje zájemce</w:t>
      </w:r>
      <w:r w:rsidR="00D2173C" w:rsidRPr="007F23B0">
        <w:rPr>
          <w:b/>
          <w:szCs w:val="24"/>
        </w:rPr>
        <w:t xml:space="preserve"> jsou zpracovány z důvodu plnění smlouvy uzavřené s klientem, nikoli na základě souhlasu se zpracováním. </w:t>
      </w:r>
      <w:r w:rsidR="00D2173C" w:rsidRPr="007E5394">
        <w:rPr>
          <w:szCs w:val="24"/>
        </w:rPr>
        <w:t>Tento postup se neuplatní v případě, že souhlas byl ke konkrétnímu zde neuvedenému účelu správcem získán</w:t>
      </w:r>
      <w:r w:rsidR="00D2173C" w:rsidRPr="007E5394">
        <w:rPr>
          <w:color w:val="FF0000"/>
          <w:szCs w:val="24"/>
        </w:rPr>
        <w:t xml:space="preserve">. 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Poskytnutí Vašich osobních údajů je dobrovolné, avšak jejich neposkytnutí může znamenat, </w:t>
      </w:r>
      <w:r w:rsidR="00D26FE8">
        <w:rPr>
          <w:szCs w:val="24"/>
        </w:rPr>
        <w:t>že správce nebude moci zájemci</w:t>
      </w:r>
      <w:r w:rsidRPr="007E5394">
        <w:rPr>
          <w:szCs w:val="24"/>
        </w:rPr>
        <w:t xml:space="preserve"> poskytnout služby.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Vaše požadavky budou vždy posouzeny a vyřešeny v souladu s příslušnými ustanoveními obecného nařízení.</w:t>
      </w:r>
    </w:p>
    <w:p w:rsidR="00D2173C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Na závěr bychom rádi zdůraznili, že je naším zájmem zpracovávat Vaše osobní údaje zákonně a řádně a nepoškozovat Vaše práva. </w:t>
      </w:r>
    </w:p>
    <w:p w:rsidR="00D2173C" w:rsidRDefault="00D2173C" w:rsidP="00D2173C">
      <w:pPr>
        <w:ind w:left="-709"/>
        <w:jc w:val="both"/>
        <w:rPr>
          <w:szCs w:val="24"/>
        </w:rPr>
      </w:pP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Děkujeme Vám za vstřícnost a spolupráci.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</w:p>
    <w:p w:rsidR="007452C9" w:rsidRPr="00AF51B9" w:rsidRDefault="007452C9" w:rsidP="00D2173C">
      <w:pPr>
        <w:rPr>
          <w:rFonts w:cstheme="minorHAnsi"/>
          <w:sz w:val="22"/>
        </w:rPr>
      </w:pPr>
    </w:p>
    <w:sectPr w:rsidR="007452C9" w:rsidRPr="00AF51B9" w:rsidSect="002E4365">
      <w:type w:val="continuous"/>
      <w:pgSz w:w="11906" w:h="16838"/>
      <w:pgMar w:top="1417" w:right="849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5C" w:rsidRDefault="00AA6B5C" w:rsidP="0039352C">
      <w:r>
        <w:separator/>
      </w:r>
    </w:p>
  </w:endnote>
  <w:endnote w:type="continuationSeparator" w:id="0">
    <w:p w:rsidR="00AA6B5C" w:rsidRDefault="00AA6B5C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5C" w:rsidRDefault="00AA6B5C" w:rsidP="0039352C">
      <w:r>
        <w:separator/>
      </w:r>
    </w:p>
  </w:footnote>
  <w:footnote w:type="continuationSeparator" w:id="0">
    <w:p w:rsidR="00AA6B5C" w:rsidRDefault="00AA6B5C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FC3F48" w:rsidRPr="00FC3F48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FC3F48" w:rsidRPr="00FC3F48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85630"/>
    <w:multiLevelType w:val="hybridMultilevel"/>
    <w:tmpl w:val="C4825946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108B"/>
    <w:multiLevelType w:val="hybridMultilevel"/>
    <w:tmpl w:val="775C9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867C0"/>
    <w:multiLevelType w:val="hybridMultilevel"/>
    <w:tmpl w:val="8714B54A"/>
    <w:lvl w:ilvl="0" w:tplc="27C2BE34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02E51"/>
    <w:multiLevelType w:val="hybridMultilevel"/>
    <w:tmpl w:val="4D1EE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823B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439F3"/>
    <w:rsid w:val="0006341C"/>
    <w:rsid w:val="00087DB6"/>
    <w:rsid w:val="0012167B"/>
    <w:rsid w:val="00161120"/>
    <w:rsid w:val="00184BAA"/>
    <w:rsid w:val="001D47A6"/>
    <w:rsid w:val="001F6AAA"/>
    <w:rsid w:val="00250642"/>
    <w:rsid w:val="0027523C"/>
    <w:rsid w:val="002E4365"/>
    <w:rsid w:val="002F5E6C"/>
    <w:rsid w:val="003537A9"/>
    <w:rsid w:val="00355042"/>
    <w:rsid w:val="0039352C"/>
    <w:rsid w:val="003A5821"/>
    <w:rsid w:val="003F00B8"/>
    <w:rsid w:val="0041441E"/>
    <w:rsid w:val="00426CE7"/>
    <w:rsid w:val="00432A2C"/>
    <w:rsid w:val="0044485F"/>
    <w:rsid w:val="00452217"/>
    <w:rsid w:val="00485ED2"/>
    <w:rsid w:val="004F6964"/>
    <w:rsid w:val="00556761"/>
    <w:rsid w:val="00566291"/>
    <w:rsid w:val="005A7BC3"/>
    <w:rsid w:val="005D1AA0"/>
    <w:rsid w:val="005D5194"/>
    <w:rsid w:val="006360A9"/>
    <w:rsid w:val="00652223"/>
    <w:rsid w:val="00652DEB"/>
    <w:rsid w:val="00664316"/>
    <w:rsid w:val="0067698B"/>
    <w:rsid w:val="007178AF"/>
    <w:rsid w:val="007452C9"/>
    <w:rsid w:val="007730C5"/>
    <w:rsid w:val="009633B1"/>
    <w:rsid w:val="00975412"/>
    <w:rsid w:val="009C58DF"/>
    <w:rsid w:val="009D3D98"/>
    <w:rsid w:val="009E2DB5"/>
    <w:rsid w:val="00A50CB5"/>
    <w:rsid w:val="00A7053D"/>
    <w:rsid w:val="00A711EB"/>
    <w:rsid w:val="00A72220"/>
    <w:rsid w:val="00A97BEB"/>
    <w:rsid w:val="00AA616E"/>
    <w:rsid w:val="00AA6B5C"/>
    <w:rsid w:val="00AE0480"/>
    <w:rsid w:val="00AF51B9"/>
    <w:rsid w:val="00B865ED"/>
    <w:rsid w:val="00B910B3"/>
    <w:rsid w:val="00BA393C"/>
    <w:rsid w:val="00C16C99"/>
    <w:rsid w:val="00C769FE"/>
    <w:rsid w:val="00C77015"/>
    <w:rsid w:val="00C8118E"/>
    <w:rsid w:val="00CB4E77"/>
    <w:rsid w:val="00D17748"/>
    <w:rsid w:val="00D2173C"/>
    <w:rsid w:val="00D26FE8"/>
    <w:rsid w:val="00D513C0"/>
    <w:rsid w:val="00D518F1"/>
    <w:rsid w:val="00DB0AAC"/>
    <w:rsid w:val="00DD6430"/>
    <w:rsid w:val="00EC0B8A"/>
    <w:rsid w:val="00F167D0"/>
    <w:rsid w:val="00F34850"/>
    <w:rsid w:val="00F47E1E"/>
    <w:rsid w:val="00FB288A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70F06-1255-44C9-BFB2-AD8DE0E9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go">
    <w:name w:val="go"/>
    <w:basedOn w:val="Normln"/>
    <w:rsid w:val="007452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C16C99"/>
    <w:pPr>
      <w:widowControl w:val="0"/>
      <w:suppressAutoHyphens/>
      <w:spacing w:after="120"/>
      <w:ind w:left="0"/>
    </w:pPr>
    <w:rPr>
      <w:rFonts w:ascii="Times New Roman" w:eastAsia="Arial Unicode MS" w:hAnsi="Times New Roman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C16C9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C16C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les.kluc@kv.charita.c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4942-357E-4D2E-B3BE-87CD1DC0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2</cp:revision>
  <cp:lastPrinted>2023-06-19T10:59:00Z</cp:lastPrinted>
  <dcterms:created xsi:type="dcterms:W3CDTF">2023-09-27T09:00:00Z</dcterms:created>
  <dcterms:modified xsi:type="dcterms:W3CDTF">2023-09-27T09:00:00Z</dcterms:modified>
</cp:coreProperties>
</file>